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8E83" w14:textId="77777777" w:rsidR="009E2159" w:rsidRPr="005A6792" w:rsidRDefault="009E2159" w:rsidP="009E2159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Налоговики проверят вашу бухгалтерскую логику — но пока только по верхам</w:t>
      </w:r>
    </w:p>
    <w:p w14:paraId="343501C5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7091B5A9" w14:textId="77777777" w:rsidR="009E2159" w:rsidRPr="005A6792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 xml:space="preserve">ФСБУ 4/2023 «Бухгалтерская (финансовая) отчетность» позволяет доработать отчетные формы под себя, но сохраняет обязательные правила. Налоговики привыкли к унифицированным бланкам. Они прогоняют отчеты через свою программу, и система сразу подсвечивает неувязки между показателями. Но как инспекторы станут проверять </w:t>
      </w:r>
      <w:proofErr w:type="spellStart"/>
      <w:r w:rsidRPr="00064E17">
        <w:rPr>
          <w:rFonts w:ascii="Times New Roman" w:hAnsi="Times New Roman"/>
          <w:i/>
          <w:iCs/>
        </w:rPr>
        <w:t>бухотчетность</w:t>
      </w:r>
      <w:proofErr w:type="spellEnd"/>
      <w:r w:rsidRPr="00064E17">
        <w:rPr>
          <w:rFonts w:ascii="Times New Roman" w:hAnsi="Times New Roman"/>
          <w:i/>
          <w:iCs/>
        </w:rPr>
        <w:t>, если у каждой компании будут свои бланки? Этот вопрос разобрали в статье.</w:t>
      </w:r>
    </w:p>
    <w:p w14:paraId="20F2FF18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651AF761" w14:textId="0E47466C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064E17">
        <w:rPr>
          <w:rFonts w:ascii="Times New Roman" w:hAnsi="Times New Roman"/>
          <w:b/>
          <w:bCs/>
        </w:rPr>
        <w:t>января</w:t>
      </w:r>
      <w:r>
        <w:rPr>
          <w:rFonts w:ascii="Times New Roman" w:hAnsi="Times New Roman"/>
          <w:b/>
          <w:bCs/>
        </w:rPr>
        <w:t xml:space="preserve"> </w:t>
      </w:r>
      <w:r w:rsidRPr="00064E17">
        <w:rPr>
          <w:rFonts w:ascii="Times New Roman" w:hAnsi="Times New Roman"/>
          <w:b/>
          <w:bCs/>
        </w:rPr>
        <w:t>2025 года —</w:t>
      </w:r>
    </w:p>
    <w:p w14:paraId="56914065" w14:textId="77777777" w:rsidR="009E2159" w:rsidRPr="005A6792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с этой даты действует ФСБУ 4/2023, но обязателен он для отчетности за 2025 год</w:t>
      </w:r>
    </w:p>
    <w:p w14:paraId="1D603BB5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FDF6081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Что компания может менять в формах отчетности</w:t>
      </w:r>
    </w:p>
    <w:p w14:paraId="0785EEDD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ФСБУ 4/2023 требует составлять </w:t>
      </w:r>
      <w:proofErr w:type="spellStart"/>
      <w:r w:rsidRPr="00064E17">
        <w:rPr>
          <w:rFonts w:ascii="Times New Roman" w:hAnsi="Times New Roman"/>
        </w:rPr>
        <w:t>бухотчетность</w:t>
      </w:r>
      <w:proofErr w:type="spellEnd"/>
      <w:r w:rsidRPr="00064E17">
        <w:rPr>
          <w:rFonts w:ascii="Times New Roman" w:hAnsi="Times New Roman"/>
        </w:rPr>
        <w:t xml:space="preserve"> по образцам из приложений 3–9. Это базовые формы с минимальным обязательным набором строк. Удалять или менять эти строки нельзя, но можно добавлять свои. Например, для детализации или отражения показателей, важных именно для вашей компании.</w:t>
      </w:r>
    </w:p>
    <w:p w14:paraId="38293807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Можно также объединять близкие показатели в группы, чтобы не дробить отчетность (п. 11 ФСБУ 4/2023). Это не нарушение — просто отказ от излишней детализации. Например, информацию об основных средствах можно представить одной строкой, а можно детализировать: основное средство, капвложения в ОС, права пользования активом. Главное закрепить выбранные варианты в учетной политике и утвердить собственную форму отчетности (п. 7 ПБУ 1/2008). Аудиторы это проверяют в первую очередь.</w:t>
      </w:r>
    </w:p>
    <w:p w14:paraId="205730AC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Кроме того, в формах нужно привести коды показателей из приложения 10 к ФСБУ 4/2023. В образцах такой графы нет — ее вы добавляете самостоятельно (подп. «д» п. 66 ФСБУ 4/2023). Заголовочная часть форм зависит от того, кто пользователь отчетности. Варианты заголовков есть в приложениях 1 и 2 к ФСБУ 4/2023.</w:t>
      </w:r>
    </w:p>
    <w:p w14:paraId="4BF2FEF1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 заметку</w:t>
      </w:r>
    </w:p>
    <w:p w14:paraId="442B2FD4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 xml:space="preserve">Стандарт </w:t>
      </w:r>
      <w:proofErr w:type="spellStart"/>
      <w:r w:rsidRPr="00064E17">
        <w:rPr>
          <w:rFonts w:ascii="Times New Roman" w:hAnsi="Times New Roman"/>
          <w:b/>
          <w:bCs/>
        </w:rPr>
        <w:t>бухотчетности</w:t>
      </w:r>
      <w:proofErr w:type="spellEnd"/>
      <w:r w:rsidRPr="00064E17">
        <w:rPr>
          <w:rFonts w:ascii="Times New Roman" w:hAnsi="Times New Roman"/>
          <w:b/>
          <w:bCs/>
        </w:rPr>
        <w:t xml:space="preserve"> расходится с ПБУ 18/02, но несильно</w:t>
      </w:r>
    </w:p>
    <w:p w14:paraId="47D6AE68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Есть противоречия между ФСБУ 4/2023 и ПБУ 18/02 по налогу на прибыль. ФСБУ требует показывать результат только по продолжающейся деятельности, а ПБУ — в целом. БМЦ предлагает такое решение: переименовать обязательную строку 2410 баланса в «Налог на прибыль организаций от продолжающейся деятельности» и показывать данные лишь по ней (</w:t>
      </w:r>
      <w:hyperlink r:id="rId4" w:tgtFrame="_blank" w:history="1">
        <w:r w:rsidRPr="00064E17">
          <w:rPr>
            <w:rStyle w:val="ac"/>
            <w:rFonts w:ascii="Times New Roman" w:hAnsi="Times New Roman"/>
          </w:rPr>
          <w:t>п. 6 рекомендации от 07.11.2024 № Р-166/2024-КпР</w:t>
        </w:r>
      </w:hyperlink>
      <w:r w:rsidRPr="00064E17">
        <w:rPr>
          <w:rFonts w:ascii="Times New Roman" w:hAnsi="Times New Roman"/>
        </w:rPr>
        <w:t>). Но безопаснее следовать образцу из ФСБУ 4/2023, а расшифровку по прекращаемой деятельности давать в пояснениях к отчетности. Так больше вероятность, что бухгалтерскую отчетность не завернут при загрузке в ГИР БО.</w:t>
      </w:r>
    </w:p>
    <w:p w14:paraId="11EDB62F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 xml:space="preserve">Как налоговики проверят новые формы вашей </w:t>
      </w:r>
      <w:proofErr w:type="spellStart"/>
      <w:r w:rsidRPr="00064E17">
        <w:rPr>
          <w:rFonts w:ascii="Times New Roman" w:hAnsi="Times New Roman"/>
          <w:b/>
          <w:bCs/>
        </w:rPr>
        <w:t>бухотчетности</w:t>
      </w:r>
      <w:proofErr w:type="spellEnd"/>
    </w:p>
    <w:p w14:paraId="6772D9DA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Без обязательных реквизитов и строк отчетность не загрузится в ГИР БО — система проверяет формат и коды. Те же принципы работают при автоматической проверке контрольных соотношений в налоговой и других ведомствах. Самое главное верно заполнить графу «Код» — строго по приложению 10 к ФСБУ 4/2023, чтобы отчетность корректно считалась при сдаче в налоговую, статистику и др. Так нам объяснили в ФНС. Коды сопровождают описание каждой строки, которая необходима для точной и автоматизированной обработки форм.</w:t>
      </w:r>
    </w:p>
    <w:p w14:paraId="3C1C638D" w14:textId="77777777" w:rsidR="009E2159" w:rsidRPr="005A6792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Даже если у компаний будут по-разному выглядеть формы, для налоговиков это не станет проблемой, при приеме они базово проверят коды. А вот дальше уже инспекторы будут действовать в зависимости от содержимого отчетности.</w:t>
      </w:r>
    </w:p>
    <w:p w14:paraId="2823EC85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9E2159" w:rsidRPr="00C472EE" w14:paraId="6D58CF86" w14:textId="77777777" w:rsidTr="00100F83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5356B0F" w14:textId="236A81A8" w:rsidR="009E2159" w:rsidRPr="00C472EE" w:rsidRDefault="009E2159" w:rsidP="00100F83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1AE34743" wp14:editId="6C62BFF1">
                  <wp:extent cx="5940425" cy="3064510"/>
                  <wp:effectExtent l="0" t="0" r="0" b="2540"/>
                  <wp:docPr id="66180694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06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E46E9" w14:textId="77777777" w:rsidR="009E2159" w:rsidRPr="005A6792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B931C9B" w14:textId="77777777" w:rsidR="009E2159" w:rsidRPr="00064E17" w:rsidRDefault="009E2159" w:rsidP="009E2159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15BD367D" w14:textId="77777777" w:rsidR="009E2159" w:rsidRPr="005A6792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16E00B2A" w14:textId="77777777" w:rsidR="009E2159" w:rsidRPr="005A6792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2C19151D" w14:textId="77777777" w:rsidR="009E2159" w:rsidRPr="005A6792" w:rsidRDefault="009E2159" w:rsidP="009E2159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75BAA36D" w14:textId="77777777" w:rsidR="00B04A91" w:rsidRPr="009E2159" w:rsidRDefault="00B04A91" w:rsidP="009E2159"/>
    <w:sectPr w:rsidR="00B04A91" w:rsidRPr="009E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597536"/>
    <w:rsid w:val="009A4717"/>
    <w:rsid w:val="009E2159"/>
    <w:rsid w:val="00B04A91"/>
    <w:rsid w:val="00D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glavbukh.ru/npd-doc?npmid=97&amp;npid=524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2025-11-07T10:44:00Z</dcterms:created>
  <dcterms:modified xsi:type="dcterms:W3CDTF">2025-11-07T10:44:00Z</dcterms:modified>
</cp:coreProperties>
</file>